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Garamond" w:cs="Garamond" w:eastAsia="Garamond" w:hAnsi="Garamond"/>
          <w:b w:val="1"/>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Unità di apprendimento</w:t>
      </w:r>
      <w:r w:rsidDel="00000000" w:rsidR="00000000" w:rsidRPr="00000000">
        <w:rPr>
          <w:rFonts w:ascii="Garamond" w:cs="Garamond" w:eastAsia="Garamond" w:hAnsi="Garamond"/>
          <w:b w:val="1"/>
          <w:rtl w:val="0"/>
        </w:rPr>
        <w:t xml:space="preserve"> di educazione civica</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CLASSE PRIMA</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Garamond" w:cs="Garamond" w:eastAsia="Garamond" w:hAnsi="Garamond"/>
          <w:b w:val="1"/>
        </w:rPr>
      </w:pPr>
      <w:r w:rsidDel="00000000" w:rsidR="00000000" w:rsidRPr="00000000">
        <w:rPr>
          <w:rtl w:val="0"/>
        </w:rPr>
      </w:r>
    </w:p>
    <w:tbl>
      <w:tblPr>
        <w:tblStyle w:val="Table1"/>
        <w:tblW w:w="9618.0" w:type="dxa"/>
        <w:jc w:val="left"/>
        <w:tblInd w:w="-115.0" w:type="dxa"/>
        <w:tblLayout w:type="fixed"/>
        <w:tblLook w:val="0400"/>
      </w:tblPr>
      <w:tblGrid>
        <w:gridCol w:w="5662"/>
        <w:gridCol w:w="3667"/>
        <w:gridCol w:w="289"/>
        <w:tblGridChange w:id="0">
          <w:tblGrid>
            <w:gridCol w:w="5662"/>
            <w:gridCol w:w="3667"/>
            <w:gridCol w:w="289"/>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04">
            <w:pPr>
              <w:spacing w:after="0" w:line="240" w:lineRule="auto"/>
              <w:ind w:right="-608"/>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NODO CONCETTUALE N. 1: </w:t>
            </w:r>
          </w:p>
          <w:p w:rsidR="00000000" w:rsidDel="00000000" w:rsidP="00000000" w:rsidRDefault="00000000" w:rsidRPr="00000000" w14:paraId="00000005">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COSTITUZIONE</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color w:val="000000"/>
                <w:rtl w:val="0"/>
              </w:rPr>
              <w:t xml:space="preserve">Competenza n. 1</w:t>
            </w:r>
            <w:r w:rsidDel="00000000" w:rsidR="00000000" w:rsidRPr="00000000">
              <w:rPr>
                <w:rtl w:val="0"/>
              </w:rPr>
            </w:r>
          </w:p>
          <w:p w:rsidR="00000000" w:rsidDel="00000000" w:rsidP="00000000" w:rsidRDefault="00000000" w:rsidRPr="00000000" w14:paraId="00000009">
            <w:pPr>
              <w:spacing w:after="0" w:line="240" w:lineRule="auto"/>
              <w:ind w:left="175" w:right="116" w:firstLine="0"/>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Sviluppare atteggiamenti e adottare comportamenti fondati sul rispetto verso ogni persona, sulla responsabilità individuale, sulla legalità, sulla partecipazione e la solidarietà, sull'importanza del lavoro, sostenuti dalla conoscenza della Carta costituzionale, della Carta dei Diritti fondamentali dell’Unione Europea e della Dichiarazione Internazionale dei Diritti umani. Conoscere il significato della appartenenza ad una comunità, locale e nazionale. Approfondire il concetto di Patria.</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0C">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OBIETTIVO DI APPRENDIMENTO </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ind w:left="175" w:right="116"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Rispettare le regole e i patti assunti nella comunità, partecipare alle forme di rappresentanza a livello di classe, scuola, territorio (es. consigli di classe e d'Istituto, Consulta degli studenti etc.). Comprendere gli errori fatti nella violazione dei doveri che discendono dall'appartenenza ad una comunità, a iniziare da quella scolastica, e riflettere su comportamenti e azioni volti a porvi rimedio. Comprendere il valore costituzionale del lavoro concepito come diritto ma anche come dovere. Assumere l’impegno, la diligenza e la dedizione nello studio e, più in generale, nel proprio operato, come momento etico di particolare significato sociale.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12">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13">
            <w:pPr>
              <w:spacing w:after="0" w:line="240" w:lineRule="auto"/>
              <w:ind w:right="-608"/>
              <w:rPr>
                <w:rFonts w:ascii="Garamond" w:cs="Garamond" w:eastAsia="Garamond" w:hAnsi="Garamond"/>
              </w:rPr>
            </w:pPr>
            <w:r w:rsidDel="00000000" w:rsidR="00000000" w:rsidRPr="00000000">
              <w:rPr>
                <w:rFonts w:ascii="Garamond" w:cs="Garamond" w:eastAsia="Garamond" w:hAnsi="Garamond"/>
                <w:b w:val="1"/>
                <w:color w:val="000000"/>
                <w:rtl w:val="0"/>
              </w:rPr>
              <w:t xml:space="preserve">  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ind w:left="175" w:right="7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Introduzione all’importanza della partecipazione attiva negli organi collegiali da parte dei docenti in servizio il giorno delle elezioni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ind w:right="129"/>
              <w:rPr>
                <w:rFonts w:ascii="Garamond" w:cs="Garamond" w:eastAsia="Garamond" w:hAnsi="Garamond"/>
              </w:rPr>
            </w:pPr>
            <w:r w:rsidDel="00000000" w:rsidR="00000000" w:rsidRPr="00000000">
              <w:rPr>
                <w:rFonts w:ascii="Garamond" w:cs="Garamond" w:eastAsia="Garamond" w:hAnsi="Garamond"/>
                <w:color w:val="000000"/>
                <w:rtl w:val="0"/>
              </w:rPr>
              <w:t xml:space="preserve">Docente in servizio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ind w:left="175" w:right="7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Accoglienza genitori, introduzione all’importanza della partecipazione attiva negli organi collegiali da parte dei coordinatori, elezioni dei rappresentanti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ind w:right="129"/>
              <w:rPr>
                <w:rFonts w:ascii="Garamond" w:cs="Garamond" w:eastAsia="Garamond" w:hAnsi="Garamond"/>
              </w:rPr>
            </w:pPr>
            <w:r w:rsidDel="00000000" w:rsidR="00000000" w:rsidRPr="00000000">
              <w:rPr>
                <w:rFonts w:ascii="Garamond" w:cs="Garamond" w:eastAsia="Garamond" w:hAnsi="Garamond"/>
                <w:color w:val="000000"/>
                <w:rtl w:val="0"/>
              </w:rPr>
              <w:t xml:space="preserve">Docente coordinatore</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ind w:right="-72"/>
              <w:jc w:val="center"/>
              <w:rPr>
                <w:rFonts w:ascii="Garamond" w:cs="Garamond" w:eastAsia="Garamond" w:hAnsi="Garamond"/>
              </w:rPr>
            </w:pPr>
            <w:r w:rsidDel="00000000" w:rsidR="00000000" w:rsidRPr="00000000">
              <w:rPr>
                <w:rFonts w:ascii="Garamond" w:cs="Garamond" w:eastAsia="Garamond" w:hAnsi="Garamond"/>
                <w:color w:val="000000"/>
                <w:rtl w:val="0"/>
              </w:rPr>
              <w:t xml:space="preserve">Competenza n. 3</w:t>
            </w:r>
            <w:r w:rsidDel="00000000" w:rsidR="00000000" w:rsidRPr="00000000">
              <w:rPr>
                <w:rtl w:val="0"/>
              </w:rPr>
            </w:r>
          </w:p>
          <w:p w:rsidR="00000000" w:rsidDel="00000000" w:rsidP="00000000" w:rsidRDefault="00000000" w:rsidRPr="00000000" w14:paraId="0000001C">
            <w:pPr>
              <w:spacing w:after="0" w:line="240" w:lineRule="auto"/>
              <w:ind w:left="0" w:right="116" w:firstLine="0"/>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Rispettare le regole e le norme che governano lo stato di diritto, la convivenza sociale e la vita quotidiana in famiglia, a scuola, nella comunità, nel mondo del lavoro al fine di comunicare e rapportarsi correttamente con gli altri, esercitare consapevolmente i propri diritti e doveri per contribuire al bene comune e al rispetto dei diritti delle persone</w:t>
            </w:r>
            <w:r w:rsidDel="00000000" w:rsidR="00000000" w:rsidRPr="00000000">
              <w:rPr>
                <w:rFonts w:ascii="Garamond" w:cs="Garamond" w:eastAsia="Garamond" w:hAnsi="Garamond"/>
                <w:color w:val="000000"/>
                <w:rtl w:val="0"/>
              </w:rPr>
              <w:t xml:space="preserve"> </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1F">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OBIETTIVO DI APPRENDIMENTO </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ind w:left="0" w:right="116"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Conoscere e osservare le disposizioni dei regolamenti scolastici, partecipare attraverso le proprie rappresentanze alla loro eventuale revisione; rispettare sé stessi, gli altri e i beni pubblici, a iniziare da quelli scolastici; esplicitare la relazione tra rispetto delle regole nell’ambiente di vita e comportamenti di legalità nella comunità più ampia; osservare le regole e le leggi di convivenza definite nell’ordinamento italiano e nell'etica collettiva.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25">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26">
            <w:pPr>
              <w:spacing w:after="0" w:line="240" w:lineRule="auto"/>
              <w:ind w:right="-266"/>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Lettura e approfondimento del Regolamento d’istituto, del patto di corresponsabilità, del regolamento delle sanzioni disciplinari   </w:t>
            </w:r>
            <w:r w:rsidDel="00000000" w:rsidR="00000000" w:rsidRPr="00000000">
              <w:rPr>
                <w:rtl w:val="0"/>
              </w:rPr>
            </w:r>
          </w:p>
          <w:p w:rsidR="00000000" w:rsidDel="00000000" w:rsidP="00000000" w:rsidRDefault="00000000" w:rsidRPr="00000000" w14:paraId="00000029">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Elezioni dei rappresentanti degli studenti in tutti gli organi collegiali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ind w:right="-88"/>
              <w:rPr>
                <w:rFonts w:ascii="Garamond" w:cs="Garamond" w:eastAsia="Garamond" w:hAnsi="Garamond"/>
              </w:rPr>
            </w:pPr>
            <w:r w:rsidDel="00000000" w:rsidR="00000000" w:rsidRPr="00000000">
              <w:rPr>
                <w:rFonts w:ascii="Garamond" w:cs="Garamond" w:eastAsia="Garamond" w:hAnsi="Garamond"/>
                <w:color w:val="000000"/>
                <w:rtl w:val="0"/>
              </w:rPr>
              <w:t xml:space="preserve">Tutte le discipline nei primi giorni di scuola</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Lettura e approfondimento dei primi 12 articoli della Costituzione italiana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ind w:right="-235.03937007873958"/>
              <w:rPr>
                <w:rFonts w:ascii="Garamond" w:cs="Garamond" w:eastAsia="Garamond" w:hAnsi="Garamond"/>
              </w:rPr>
            </w:pPr>
            <w:r w:rsidDel="00000000" w:rsidR="00000000" w:rsidRPr="00000000">
              <w:rPr>
                <w:rFonts w:ascii="Garamond" w:cs="Garamond" w:eastAsia="Garamond" w:hAnsi="Garamond"/>
                <w:color w:val="000000"/>
                <w:rtl w:val="0"/>
              </w:rPr>
              <w:t xml:space="preserve">Diritto ed </w:t>
            </w:r>
            <w:r w:rsidDel="00000000" w:rsidR="00000000" w:rsidRPr="00000000">
              <w:rPr>
                <w:rFonts w:ascii="Garamond" w:cs="Garamond" w:eastAsia="Garamond" w:hAnsi="Garamond"/>
                <w:rtl w:val="0"/>
              </w:rPr>
              <w:t xml:space="preserve">economia</w:t>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2F">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OBIETTIVO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ind w:right="69"/>
              <w:jc w:val="both"/>
              <w:rPr>
                <w:rFonts w:ascii="Garamond" w:cs="Garamond" w:eastAsia="Garamond" w:hAnsi="Garamond"/>
              </w:rPr>
            </w:pPr>
            <w:r w:rsidDel="00000000" w:rsidR="00000000" w:rsidRPr="00000000">
              <w:rPr>
                <w:rFonts w:ascii="Garamond" w:cs="Garamond" w:eastAsia="Garamond" w:hAnsi="Garamond"/>
                <w:color w:val="000000"/>
                <w:rtl w:val="0"/>
              </w:rPr>
              <w:t xml:space="preserve">Contrastare ogni forma di violenza, bullismo e discriminazione verso qualsiasi persona e favorire il superamento di ogni pregiudizio.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35">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36">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ind w:left="175" w:right="7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Progetto No Bullying:</w:t>
            </w:r>
            <w:r w:rsidDel="00000000" w:rsidR="00000000" w:rsidRPr="00000000">
              <w:rPr>
                <w:rtl w:val="0"/>
              </w:rPr>
            </w:r>
          </w:p>
          <w:p w:rsidR="00000000" w:rsidDel="00000000" w:rsidP="00000000" w:rsidRDefault="00000000" w:rsidRPr="00000000" w14:paraId="00000039">
            <w:pPr>
              <w:spacing w:after="0" w:line="240" w:lineRule="auto"/>
              <w:ind w:left="175" w:right="7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Questionario anonimo sul fenomeno del bullismo che mira a rilevare quanto i ragazzi sanno su tale fenomeno e come percepiscono questa problematica. Discussione dei risultati in sede di Consiglio di classe.</w:t>
            </w:r>
            <w:r w:rsidDel="00000000" w:rsidR="00000000" w:rsidRPr="00000000">
              <w:rPr>
                <w:rtl w:val="0"/>
              </w:rPr>
            </w:r>
          </w:p>
          <w:p w:rsidR="00000000" w:rsidDel="00000000" w:rsidP="00000000" w:rsidRDefault="00000000" w:rsidRPr="00000000" w14:paraId="0000003A">
            <w:pPr>
              <w:spacing w:after="0" w:line="240" w:lineRule="auto"/>
              <w:ind w:left="175" w:right="7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Incontri con la referente d’Istituto per la prevenzione e contrasto ai fenomeni del bullismo e cyberbullismo con l’esplorazione della sezione del sito istituzionale No Bullismo</w:t>
            </w:r>
            <w:r w:rsidDel="00000000" w:rsidR="00000000" w:rsidRPr="00000000">
              <w:rPr>
                <w:rtl w:val="0"/>
              </w:rPr>
            </w:r>
          </w:p>
          <w:p w:rsidR="00000000" w:rsidDel="00000000" w:rsidP="00000000" w:rsidRDefault="00000000" w:rsidRPr="00000000" w14:paraId="0000003B">
            <w:pPr>
              <w:spacing w:after="0" w:line="240" w:lineRule="auto"/>
              <w:ind w:left="175" w:right="7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Incontri con il CAV Giulia e Rossella, il MOIGE, l’Arcigay - Le Mine Vaganti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ind w:right="-100" w:hanging="96"/>
              <w:rPr>
                <w:rFonts w:ascii="Garamond" w:cs="Garamond" w:eastAsia="Garamond" w:hAnsi="Garamond"/>
              </w:rPr>
            </w:pPr>
            <w:r w:rsidDel="00000000" w:rsidR="00000000" w:rsidRPr="00000000">
              <w:rPr>
                <w:rFonts w:ascii="Garamond" w:cs="Garamond" w:eastAsia="Garamond" w:hAnsi="Garamond"/>
                <w:color w:val="000000"/>
                <w:rtl w:val="0"/>
              </w:rPr>
              <w:t xml:space="preserve"> Referente d’istituto in collaborazione con i Consigli di classe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ind w:left="175" w:right="89"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Letture e analisi di testi/ dibattiti e discussioni/ scrittura creativa / realizzazione di prodotti grafici, multimediali, artistici sul tema della prevenzione e contrasto ai  fenomeni del bullismo e cyberbullismo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ind w:right="42"/>
              <w:rPr>
                <w:rFonts w:ascii="Garamond" w:cs="Garamond" w:eastAsia="Garamond" w:hAnsi="Garamond"/>
              </w:rPr>
            </w:pPr>
            <w:r w:rsidDel="00000000" w:rsidR="00000000" w:rsidRPr="00000000">
              <w:rPr>
                <w:rFonts w:ascii="Garamond" w:cs="Garamond" w:eastAsia="Garamond" w:hAnsi="Garamond"/>
                <w:color w:val="000000"/>
                <w:rtl w:val="0"/>
              </w:rPr>
              <w:t xml:space="preserve">Discipline che afferiscono all’asse dei linguaggi e di indirizzo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41">
            <w:pPr>
              <w:spacing w:after="0" w:line="240" w:lineRule="auto"/>
              <w:ind w:right="69"/>
              <w:jc w:val="cente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OBIETTIVO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ind w:right="69"/>
              <w:jc w:val="both"/>
              <w:rPr>
                <w:rFonts w:ascii="Garamond" w:cs="Garamond" w:eastAsia="Garamond" w:hAnsi="Garamond"/>
              </w:rPr>
            </w:pPr>
            <w:r w:rsidDel="00000000" w:rsidR="00000000" w:rsidRPr="00000000">
              <w:rPr>
                <w:rFonts w:ascii="Garamond" w:cs="Garamond" w:eastAsia="Garamond" w:hAnsi="Garamond"/>
                <w:color w:val="000000"/>
                <w:rtl w:val="0"/>
              </w:rPr>
              <w:t xml:space="preserve">Individuare i fattori di rischio nell’ambiente scolastico, domestico, dei contesti di vita e di lavoro; conoscere e applicare le disposizioni a tutela della sicurezza e della salute nei contesti generali e negli ambienti di lavoro. Sviluppare la percezione del rischio anche come limite e come responsabilità.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47">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00" w:val="clear"/>
          </w:tcPr>
          <w:p w:rsidR="00000000" w:rsidDel="00000000" w:rsidP="00000000" w:rsidRDefault="00000000" w:rsidRPr="00000000" w14:paraId="00000048">
            <w:pPr>
              <w:spacing w:after="0" w:line="240" w:lineRule="auto"/>
              <w:ind w:right="-608"/>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ind w:right="-608"/>
              <w:jc w:val="both"/>
              <w:rPr>
                <w:rFonts w:ascii="Garamond" w:cs="Garamond" w:eastAsia="Garamond" w:hAnsi="Garamond"/>
                <w:highlight w:val="green"/>
              </w:rPr>
            </w:pPr>
            <w:r w:rsidDel="00000000" w:rsidR="00000000" w:rsidRPr="00000000">
              <w:rPr>
                <w:rFonts w:ascii="Garamond" w:cs="Garamond" w:eastAsia="Garamond" w:hAnsi="Garamond"/>
                <w:color w:val="000000"/>
                <w:rtl w:val="0"/>
              </w:rPr>
              <w:t xml:space="preserve">Formazione generale sicurezza studenti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after="0" w:line="240" w:lineRule="auto"/>
              <w:ind w:right="39"/>
              <w:rPr>
                <w:rFonts w:ascii="Garamond" w:cs="Garamond" w:eastAsia="Garamond" w:hAnsi="Garamond"/>
              </w:rPr>
            </w:pPr>
            <w:r w:rsidDel="00000000" w:rsidR="00000000" w:rsidRPr="00000000">
              <w:rPr>
                <w:rFonts w:ascii="Garamond" w:cs="Garamond" w:eastAsia="Garamond" w:hAnsi="Garamond"/>
                <w:color w:val="000000"/>
                <w:rtl w:val="0"/>
              </w:rPr>
              <w:t xml:space="preserve">Docente in servizio</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rPr>
      </w:pPr>
      <w:r w:rsidDel="00000000" w:rsidR="00000000" w:rsidRPr="00000000">
        <w:rPr>
          <w:rtl w:val="0"/>
        </w:rPr>
      </w:r>
    </w:p>
    <w:tbl>
      <w:tblPr>
        <w:tblStyle w:val="Table2"/>
        <w:tblW w:w="9633.0" w:type="dxa"/>
        <w:jc w:val="left"/>
        <w:tblInd w:w="-115.0" w:type="dxa"/>
        <w:tblLayout w:type="fixed"/>
        <w:tblLook w:val="0400"/>
      </w:tblPr>
      <w:tblGrid>
        <w:gridCol w:w="5420"/>
        <w:gridCol w:w="3909"/>
        <w:gridCol w:w="304"/>
        <w:tblGridChange w:id="0">
          <w:tblGrid>
            <w:gridCol w:w="5420"/>
            <w:gridCol w:w="3909"/>
            <w:gridCol w:w="304"/>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4E">
            <w:pPr>
              <w:spacing w:after="0" w:line="240" w:lineRule="auto"/>
              <w:ind w:right="-8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OBIETTIVO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ind w:right="60"/>
              <w:jc w:val="both"/>
              <w:rPr>
                <w:rFonts w:ascii="Garamond" w:cs="Garamond" w:eastAsia="Garamond" w:hAnsi="Garamond"/>
              </w:rPr>
            </w:pPr>
            <w:r w:rsidDel="00000000" w:rsidR="00000000" w:rsidRPr="00000000">
              <w:rPr>
                <w:rFonts w:ascii="Garamond" w:cs="Garamond" w:eastAsia="Garamond" w:hAnsi="Garamond"/>
                <w:rtl w:val="0"/>
              </w:rPr>
              <w:t xml:space="preserve">Conoscere e comprendere il principio di uguaglianza nel godimento dei diritti inviolabili e nell’adempimento dei doveri inderogabili, nel quale rientrano il principio di pari opportunità e non discriminazione ai sensi dell’articolo 3 della Costituzione. Particolare attenzione andrà riservata al contrasto alla violenza contro le donne, per educare a relazioni corrette e rispettose, al fine altresì di promuovere la parità fra uomo e donna e di far conoscere l’importanza della conciliazione vita-lavoro, dell’occupabilità e dell’imprenditorialità femminile.</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89"/>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55">
            <w:pPr>
              <w:spacing w:after="0" w:line="240" w:lineRule="auto"/>
              <w:ind w:right="-88"/>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rtl w:val="0"/>
              </w:rPr>
              <w:t xml:space="preserve">Eventi ed iniziative, comuni o di classe, in occasione della giornata internazionale per l’eliminazione della violenza contro le Donne.</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ind w:right="36.49606299212621"/>
              <w:jc w:val="both"/>
              <w:rPr>
                <w:rFonts w:ascii="Garamond" w:cs="Garamond" w:eastAsia="Garamond" w:hAnsi="Garamond"/>
              </w:rPr>
            </w:pPr>
            <w:r w:rsidDel="00000000" w:rsidR="00000000" w:rsidRPr="00000000">
              <w:rPr>
                <w:rFonts w:ascii="Garamond" w:cs="Garamond" w:eastAsia="Garamond" w:hAnsi="Garamond"/>
                <w:rtl w:val="0"/>
              </w:rPr>
              <w:t xml:space="preserve">Docente di Lingua e letteratura italiana o docente di Scienze umane o Tecniche di comunicazione (indirizzo Grafica per la comunicazione visiva pubblicitaria e web, Servizi per la sanità e assistenza sociale)</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rPr>
      </w:pPr>
      <w:r w:rsidDel="00000000" w:rsidR="00000000" w:rsidRPr="00000000">
        <w:rPr>
          <w:rtl w:val="0"/>
        </w:rPr>
      </w:r>
    </w:p>
    <w:tbl>
      <w:tblPr>
        <w:tblStyle w:val="Table3"/>
        <w:tblW w:w="9618.0" w:type="dxa"/>
        <w:jc w:val="left"/>
        <w:tblInd w:w="-115.0" w:type="dxa"/>
        <w:tblLayout w:type="fixed"/>
        <w:tblLook w:val="0400"/>
      </w:tblPr>
      <w:tblGrid>
        <w:gridCol w:w="5662"/>
        <w:gridCol w:w="3667"/>
        <w:gridCol w:w="289"/>
        <w:tblGridChange w:id="0">
          <w:tblGrid>
            <w:gridCol w:w="5662"/>
            <w:gridCol w:w="3667"/>
            <w:gridCol w:w="289"/>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color w:val="000000"/>
                <w:rtl w:val="0"/>
              </w:rPr>
              <w:t xml:space="preserve">Competenza n. 4</w:t>
            </w:r>
            <w:r w:rsidDel="00000000" w:rsidR="00000000" w:rsidRPr="00000000">
              <w:rPr>
                <w:rtl w:val="0"/>
              </w:rPr>
            </w:r>
          </w:p>
          <w:p w:rsidR="00000000" w:rsidDel="00000000" w:rsidP="00000000" w:rsidRDefault="00000000" w:rsidRPr="00000000" w14:paraId="0000005C">
            <w:pPr>
              <w:spacing w:after="0" w:line="240" w:lineRule="auto"/>
              <w:ind w:left="175" w:firstLine="0"/>
              <w:jc w:val="both"/>
              <w:rPr>
                <w:rFonts w:ascii="Garamond" w:cs="Garamond" w:eastAsia="Garamond" w:hAnsi="Garamond"/>
                <w:b w:val="1"/>
              </w:rPr>
            </w:pPr>
            <w:r w:rsidDel="00000000" w:rsidR="00000000" w:rsidRPr="00000000">
              <w:rPr>
                <w:rFonts w:ascii="Garamond" w:cs="Garamond" w:eastAsia="Garamond" w:hAnsi="Garamond"/>
                <w:b w:val="1"/>
                <w:color w:val="000000"/>
                <w:rtl w:val="0"/>
              </w:rPr>
              <w:t xml:space="preserve">Sviluppare atteggiamenti e comportamenti responsabili volti alla tutela della salute e del benessere psicofisico.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5F">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OBIETTIVO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ind w:right="69"/>
              <w:jc w:val="both"/>
              <w:rPr>
                <w:rFonts w:ascii="Garamond" w:cs="Garamond" w:eastAsia="Garamond" w:hAnsi="Garamond"/>
              </w:rPr>
            </w:pPr>
            <w:r w:rsidDel="00000000" w:rsidR="00000000" w:rsidRPr="00000000">
              <w:rPr>
                <w:rFonts w:ascii="Garamond" w:cs="Garamond" w:eastAsia="Garamond" w:hAnsi="Garamond"/>
                <w:color w:val="000000"/>
                <w:rtl w:val="0"/>
              </w:rPr>
              <w:t xml:space="preserve">Individuare gli effetti dannosi derivanti dall’assunzione di sostanze illecite (ogni tipologia di droga, comprese le droghe sintetiche)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65">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66">
            <w:pPr>
              <w:spacing w:after="0" w:line="240" w:lineRule="auto"/>
              <w:ind w:right="-608"/>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ind w:right="37"/>
              <w:jc w:val="both"/>
              <w:rPr>
                <w:rFonts w:ascii="Garamond" w:cs="Garamond" w:eastAsia="Garamond" w:hAnsi="Garamond"/>
              </w:rPr>
            </w:pPr>
            <w:r w:rsidDel="00000000" w:rsidR="00000000" w:rsidRPr="00000000">
              <w:rPr>
                <w:rFonts w:ascii="Garamond" w:cs="Garamond" w:eastAsia="Garamond" w:hAnsi="Garamond"/>
                <w:rtl w:val="0"/>
              </w:rPr>
              <w:t xml:space="preserve">Formazione in ingresso degli studenti in tema di Sicurezza sui posti di lavoro</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ind w:right="39"/>
              <w:rPr>
                <w:rFonts w:ascii="Garamond" w:cs="Garamond" w:eastAsia="Garamond" w:hAnsi="Garamond"/>
              </w:rPr>
            </w:pPr>
            <w:r w:rsidDel="00000000" w:rsidR="00000000" w:rsidRPr="00000000">
              <w:rPr>
                <w:rFonts w:ascii="Garamond" w:cs="Garamond" w:eastAsia="Garamond" w:hAnsi="Garamond"/>
                <w:rtl w:val="0"/>
              </w:rPr>
              <w:t xml:space="preserve">Responsabile per la sicurezza</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ind w:right="37"/>
              <w:jc w:val="both"/>
              <w:rPr>
                <w:rFonts w:ascii="Garamond" w:cs="Garamond" w:eastAsia="Garamond" w:hAnsi="Garamond"/>
              </w:rPr>
            </w:pPr>
            <w:r w:rsidDel="00000000" w:rsidR="00000000" w:rsidRPr="00000000">
              <w:rPr>
                <w:rFonts w:ascii="Garamond" w:cs="Garamond" w:eastAsia="Garamond" w:hAnsi="Garamond"/>
                <w:rtl w:val="0"/>
              </w:rPr>
              <w:t xml:space="preserve">Individuazione degli effetti dannosi derivanti dall’assunzione di sostanze illecite. </w:t>
            </w:r>
          </w:p>
          <w:p w:rsidR="00000000" w:rsidDel="00000000" w:rsidP="00000000" w:rsidRDefault="00000000" w:rsidRPr="00000000" w14:paraId="0000006C">
            <w:pPr>
              <w:spacing w:after="0" w:line="240" w:lineRule="auto"/>
              <w:ind w:right="37"/>
              <w:jc w:val="both"/>
              <w:rPr>
                <w:rFonts w:ascii="Garamond" w:cs="Garamond" w:eastAsia="Garamond" w:hAnsi="Garamond"/>
              </w:rPr>
            </w:pPr>
            <w:r w:rsidDel="00000000" w:rsidR="00000000" w:rsidRPr="00000000">
              <w:rPr>
                <w:rFonts w:ascii="Garamond" w:cs="Garamond" w:eastAsia="Garamond" w:hAnsi="Garamond"/>
                <w:rtl w:val="0"/>
              </w:rPr>
              <w:t xml:space="preserve">Promozione dello sport individuale e di gruppo</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ind w:right="39"/>
              <w:rPr>
                <w:rFonts w:ascii="Garamond" w:cs="Garamond" w:eastAsia="Garamond" w:hAnsi="Garamond"/>
                <w:color w:val="000000"/>
              </w:rPr>
            </w:pPr>
            <w:r w:rsidDel="00000000" w:rsidR="00000000" w:rsidRPr="00000000">
              <w:rPr>
                <w:rFonts w:ascii="Garamond" w:cs="Garamond" w:eastAsia="Garamond" w:hAnsi="Garamond"/>
                <w:rtl w:val="0"/>
              </w:rPr>
              <w:t xml:space="preserve">Docente di scienze motorie</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6F">
            <w:pPr>
              <w:spacing w:after="0" w:line="240" w:lineRule="auto"/>
              <w:ind w:right="-608"/>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NODO CONCETTUALE N. 2: </w:t>
            </w:r>
          </w:p>
          <w:p w:rsidR="00000000" w:rsidDel="00000000" w:rsidP="00000000" w:rsidRDefault="00000000" w:rsidRPr="00000000" w14:paraId="00000070">
            <w:pPr>
              <w:spacing w:after="0" w:line="240" w:lineRule="auto"/>
              <w:ind w:right="-608"/>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SVILUPPO SOSTENIBILE</w:t>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ind w:left="175" w:right="-72" w:firstLine="0"/>
              <w:jc w:val="center"/>
              <w:rPr>
                <w:rFonts w:ascii="Garamond" w:cs="Garamond" w:eastAsia="Garamond" w:hAnsi="Garamond"/>
              </w:rPr>
            </w:pPr>
            <w:r w:rsidDel="00000000" w:rsidR="00000000" w:rsidRPr="00000000">
              <w:rPr>
                <w:rFonts w:ascii="Garamond" w:cs="Garamond" w:eastAsia="Garamond" w:hAnsi="Garamond"/>
                <w:color w:val="000000"/>
                <w:rtl w:val="0"/>
              </w:rPr>
              <w:t xml:space="preserve">Competenza n. 5</w:t>
            </w:r>
            <w:r w:rsidDel="00000000" w:rsidR="00000000" w:rsidRPr="00000000">
              <w:rPr>
                <w:rtl w:val="0"/>
              </w:rPr>
            </w:r>
          </w:p>
          <w:p w:rsidR="00000000" w:rsidDel="00000000" w:rsidP="00000000" w:rsidRDefault="00000000" w:rsidRPr="00000000" w14:paraId="00000074">
            <w:pPr>
              <w:spacing w:after="0" w:line="240" w:lineRule="auto"/>
              <w:ind w:left="0" w:right="35.66929133858309" w:firstLine="0"/>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Comprendere l’importanza della crescita economica. Sviluppare atteggiamenti e comportamenti</w:t>
            </w:r>
            <w:r w:rsidDel="00000000" w:rsidR="00000000" w:rsidRPr="00000000">
              <w:rPr>
                <w:rtl w:val="0"/>
              </w:rPr>
            </w:r>
          </w:p>
          <w:p w:rsidR="00000000" w:rsidDel="00000000" w:rsidP="00000000" w:rsidRDefault="00000000" w:rsidRPr="00000000" w14:paraId="00000075">
            <w:pPr>
              <w:spacing w:after="0" w:line="240" w:lineRule="auto"/>
              <w:ind w:left="0" w:right="35.66929133858309" w:firstLine="0"/>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responsabili volti alla tutela dell’ambiente, degli ecosistemi e delle risorse naturali per uno sviluppo economico rispettoso dell’ambiente </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78">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OBIETTIVI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ind w:left="0"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Conoscere la situazione economica e sociale in Italia, nell’Unione europea e più in generale nei Paesi extraeuropei, anche attraverso l’analisi di dati e in una prospettiva storica. Analizzare le diverse politiche economiche e sociali dei vari Stati europei.</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7E">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7F">
            <w:pPr>
              <w:spacing w:after="0" w:line="240" w:lineRule="auto"/>
              <w:ind w:right="-608"/>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L’Italia:  le bellezze paesaggistiche e storiche, le diversità culturali tra regioni, il turismo nel nostro paese, il clima, le metropoli italiane, l’andamento demografico nel nostro paese</w:t>
            </w:r>
            <w:r w:rsidDel="00000000" w:rsidR="00000000" w:rsidRPr="00000000">
              <w:rPr>
                <w:rtl w:val="0"/>
              </w:rPr>
            </w:r>
          </w:p>
          <w:p w:rsidR="00000000" w:rsidDel="00000000" w:rsidP="00000000" w:rsidRDefault="00000000" w:rsidRPr="00000000" w14:paraId="00000082">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Inno e bandiera della nazione, bandiera della regione e stemma del Comune di Barletta e Canosa di Puglia</w:t>
            </w:r>
            <w:r w:rsidDel="00000000" w:rsidR="00000000" w:rsidRPr="00000000">
              <w:rPr>
                <w:rtl w:val="0"/>
              </w:rPr>
            </w:r>
          </w:p>
          <w:p w:rsidR="00000000" w:rsidDel="00000000" w:rsidP="00000000" w:rsidRDefault="00000000" w:rsidRPr="00000000" w14:paraId="00000083">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L’Europa: principali stati e istituzioni, inno e bandiera europea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40" w:lineRule="auto"/>
              <w:ind w:right="-608"/>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Docente di Geografia</w:t>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ind w:right="-72"/>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Competenza n. 6</w:t>
            </w:r>
            <w:r w:rsidDel="00000000" w:rsidR="00000000" w:rsidRPr="00000000">
              <w:rPr>
                <w:rtl w:val="0"/>
              </w:rPr>
            </w:r>
          </w:p>
          <w:p w:rsidR="00000000" w:rsidDel="00000000" w:rsidP="00000000" w:rsidRDefault="00000000" w:rsidRPr="00000000" w14:paraId="00000087">
            <w:pPr>
              <w:spacing w:after="0" w:line="240" w:lineRule="auto"/>
              <w:ind w:right="47"/>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Acquisire la consapevolezza delle situazioni di rischio del proprio territorio, delle potenzialità e dei limiti dello sviluppo e degli effetti delle attività umane sull’ambiente. Adottare comportamenti responsabili verso l’ambiente</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8A">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OBIETTIVI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ind w:right="-72"/>
              <w:jc w:val="both"/>
              <w:rPr>
                <w:rFonts w:ascii="Garamond" w:cs="Garamond" w:eastAsia="Garamond" w:hAnsi="Garamond"/>
              </w:rPr>
            </w:pPr>
            <w:r w:rsidDel="00000000" w:rsidR="00000000" w:rsidRPr="00000000">
              <w:rPr>
                <w:rFonts w:ascii="Garamond" w:cs="Garamond" w:eastAsia="Garamond" w:hAnsi="Garamond"/>
                <w:color w:val="000000"/>
                <w:rtl w:val="0"/>
              </w:rPr>
              <w:t xml:space="preserve">Adottare scelte e comportamenti che riducano il consumo di materiali e che ne favoriscano il riciclo per una efficace gestione delle risorse.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90">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91">
            <w:pPr>
              <w:spacing w:after="0" w:line="240" w:lineRule="auto"/>
              <w:ind w:right="-608"/>
              <w:rPr>
                <w:rFonts w:ascii="Garamond" w:cs="Garamond" w:eastAsia="Garamond" w:hAnsi="Garamond"/>
              </w:rPr>
            </w:pPr>
            <w:r w:rsidDel="00000000" w:rsidR="00000000" w:rsidRPr="00000000">
              <w:rPr>
                <w:rFonts w:ascii="Garamond" w:cs="Garamond" w:eastAsia="Garamond" w:hAnsi="Garamond"/>
                <w:b w:val="1"/>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Le varie forme di inquinamento</w:t>
            </w:r>
            <w:r w:rsidDel="00000000" w:rsidR="00000000" w:rsidRPr="00000000">
              <w:rPr>
                <w:rtl w:val="0"/>
              </w:rPr>
            </w:r>
          </w:p>
          <w:p w:rsidR="00000000" w:rsidDel="00000000" w:rsidP="00000000" w:rsidRDefault="00000000" w:rsidRPr="00000000" w14:paraId="00000094">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Le conseguenze dell’inquinamento</w:t>
            </w:r>
            <w:r w:rsidDel="00000000" w:rsidR="00000000" w:rsidRPr="00000000">
              <w:rPr>
                <w:rtl w:val="0"/>
              </w:rPr>
            </w:r>
          </w:p>
          <w:p w:rsidR="00000000" w:rsidDel="00000000" w:rsidP="00000000" w:rsidRDefault="00000000" w:rsidRPr="00000000" w14:paraId="00000095">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L’inquinamento in Italia, con particolare attenzione alla regione Puglia</w:t>
            </w:r>
            <w:r w:rsidDel="00000000" w:rsidR="00000000" w:rsidRPr="00000000">
              <w:rPr>
                <w:rtl w:val="0"/>
              </w:rPr>
            </w:r>
          </w:p>
          <w:p w:rsidR="00000000" w:rsidDel="00000000" w:rsidP="00000000" w:rsidRDefault="00000000" w:rsidRPr="00000000" w14:paraId="00000096">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Le patologie legate all’inquinamento</w:t>
            </w:r>
            <w:r w:rsidDel="00000000" w:rsidR="00000000" w:rsidRPr="00000000">
              <w:rPr>
                <w:rtl w:val="0"/>
              </w:rPr>
            </w:r>
          </w:p>
          <w:p w:rsidR="00000000" w:rsidDel="00000000" w:rsidP="00000000" w:rsidRDefault="00000000" w:rsidRPr="00000000" w14:paraId="00000097">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Gli squilibri ambientali</w:t>
            </w:r>
            <w:r w:rsidDel="00000000" w:rsidR="00000000" w:rsidRPr="00000000">
              <w:rPr>
                <w:rtl w:val="0"/>
              </w:rPr>
            </w:r>
          </w:p>
          <w:p w:rsidR="00000000" w:rsidDel="00000000" w:rsidP="00000000" w:rsidRDefault="00000000" w:rsidRPr="00000000" w14:paraId="00000098">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I paesi più inquinati al mondo</w:t>
            </w:r>
            <w:r w:rsidDel="00000000" w:rsidR="00000000" w:rsidRPr="00000000">
              <w:rPr>
                <w:rtl w:val="0"/>
              </w:rPr>
            </w:r>
          </w:p>
          <w:p w:rsidR="00000000" w:rsidDel="00000000" w:rsidP="00000000" w:rsidRDefault="00000000" w:rsidRPr="00000000" w14:paraId="00000099">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Il cambiamento climatico e delle stagioni</w:t>
            </w:r>
            <w:r w:rsidDel="00000000" w:rsidR="00000000" w:rsidRPr="00000000">
              <w:rPr>
                <w:rtl w:val="0"/>
              </w:rPr>
            </w:r>
          </w:p>
          <w:p w:rsidR="00000000" w:rsidDel="00000000" w:rsidP="00000000" w:rsidRDefault="00000000" w:rsidRPr="00000000" w14:paraId="0000009A">
            <w:pPr>
              <w:spacing w:after="0" w:line="240" w:lineRule="auto"/>
              <w:ind w:left="0" w:right="-53"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Le varie conferenze internazionali sull’ambiente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ind w:right="-608"/>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Docente di Geografia</w:t>
            </w:r>
          </w:p>
          <w:p w:rsidR="00000000" w:rsidDel="00000000" w:rsidP="00000000" w:rsidRDefault="00000000" w:rsidRPr="00000000" w14:paraId="0000009C">
            <w:pPr>
              <w:spacing w:after="0" w:line="240" w:lineRule="auto"/>
              <w:ind w:right="-608"/>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rPr>
      </w:pPr>
      <w:r w:rsidDel="00000000" w:rsidR="00000000" w:rsidRPr="00000000">
        <w:rPr>
          <w:rtl w:val="0"/>
        </w:rPr>
      </w:r>
    </w:p>
    <w:tbl>
      <w:tblPr>
        <w:tblStyle w:val="Table4"/>
        <w:tblW w:w="9618.0" w:type="dxa"/>
        <w:jc w:val="left"/>
        <w:tblInd w:w="-115.0" w:type="dxa"/>
        <w:tblLayout w:type="fixed"/>
        <w:tblLook w:val="0400"/>
      </w:tblPr>
      <w:tblGrid>
        <w:gridCol w:w="5656"/>
        <w:gridCol w:w="3673"/>
        <w:gridCol w:w="289"/>
        <w:tblGridChange w:id="0">
          <w:tblGrid>
            <w:gridCol w:w="5656"/>
            <w:gridCol w:w="3673"/>
            <w:gridCol w:w="289"/>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after="0" w:line="240" w:lineRule="auto"/>
              <w:ind w:left="175" w:right="-72" w:firstLine="0"/>
              <w:jc w:val="center"/>
              <w:rPr>
                <w:rFonts w:ascii="Garamond" w:cs="Garamond" w:eastAsia="Garamond" w:hAnsi="Garamond"/>
              </w:rPr>
            </w:pPr>
            <w:r w:rsidDel="00000000" w:rsidR="00000000" w:rsidRPr="00000000">
              <w:rPr>
                <w:rFonts w:ascii="Garamond" w:cs="Garamond" w:eastAsia="Garamond" w:hAnsi="Garamond"/>
                <w:rtl w:val="0"/>
              </w:rPr>
              <w:t xml:space="preserve">Competenza n. 7</w:t>
            </w:r>
          </w:p>
          <w:p w:rsidR="00000000" w:rsidDel="00000000" w:rsidP="00000000" w:rsidRDefault="00000000" w:rsidRPr="00000000" w14:paraId="000000A0">
            <w:pPr>
              <w:spacing w:after="0" w:line="240" w:lineRule="auto"/>
              <w:ind w:left="175" w:right="-72"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Maturare scelte e condotte di tutela dei beni materiali ed immateriali. </w:t>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A3">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rtl w:val="0"/>
              </w:rPr>
              <w:t xml:space="preserve">OBIETTIVI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ind w:right="89"/>
              <w:jc w:val="both"/>
              <w:rPr>
                <w:rFonts w:ascii="Garamond" w:cs="Garamond" w:eastAsia="Garamond" w:hAnsi="Garamond"/>
                <w:shd w:fill="ffe599" w:val="clear"/>
              </w:rPr>
            </w:pPr>
            <w:r w:rsidDel="00000000" w:rsidR="00000000" w:rsidRPr="00000000">
              <w:rPr>
                <w:rFonts w:ascii="Garamond" w:cs="Garamond" w:eastAsia="Garamond" w:hAnsi="Garamond"/>
                <w:rtl w:val="0"/>
              </w:rPr>
              <w:t xml:space="preserve">Mettere in atto comportamenti a livello diretto (partecipazione pubblica, volontariato, ricerca) o indiretto (sostegno alle azioni di salvaguardia, diffusione dei temi in discussione, ecc.) a tutela dei beni pubblici. </w:t>
            </w:r>
            <w:r w:rsidDel="00000000" w:rsidR="00000000" w:rsidRPr="00000000">
              <w:rPr>
                <w:rtl w:val="0"/>
              </w:rPr>
            </w:r>
          </w:p>
        </w:tc>
      </w:tr>
      <w:tr>
        <w:trPr>
          <w:cantSplit w:val="0"/>
          <w:trHeight w:val="487"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A9">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AA">
            <w:pPr>
              <w:spacing w:after="0" w:line="240" w:lineRule="auto"/>
              <w:ind w:right="-608"/>
              <w:rPr>
                <w:rFonts w:ascii="Garamond" w:cs="Garamond" w:eastAsia="Garamond" w:hAnsi="Garamond"/>
              </w:rPr>
            </w:pPr>
            <w:r w:rsidDel="00000000" w:rsidR="00000000" w:rsidRPr="00000000">
              <w:rPr>
                <w:rFonts w:ascii="Garamond" w:cs="Garamond" w:eastAsia="Garamond" w:hAnsi="Garamond"/>
                <w:b w:val="1"/>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ind w:right="89"/>
              <w:jc w:val="both"/>
              <w:rPr>
                <w:rFonts w:ascii="Garamond" w:cs="Garamond" w:eastAsia="Garamond" w:hAnsi="Garamond"/>
                <w:highlight w:val="yellow"/>
              </w:rPr>
            </w:pPr>
            <w:r w:rsidDel="00000000" w:rsidR="00000000" w:rsidRPr="00000000">
              <w:rPr>
                <w:rFonts w:ascii="Garamond" w:cs="Garamond" w:eastAsia="Garamond" w:hAnsi="Garamond"/>
                <w:rtl w:val="0"/>
              </w:rPr>
              <w:t xml:space="preserve">Visita della Biblioteca scolastica innovativa “P. P. Pasolini” con illustrazione del patrimonio librario scolastico d’Istituto e della possibilità di prestito.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ind w:right="152"/>
              <w:rPr>
                <w:rFonts w:ascii="Garamond" w:cs="Garamond" w:eastAsia="Garamond" w:hAnsi="Garamond"/>
              </w:rPr>
            </w:pPr>
            <w:r w:rsidDel="00000000" w:rsidR="00000000" w:rsidRPr="00000000">
              <w:rPr>
                <w:rFonts w:ascii="Garamond" w:cs="Garamond" w:eastAsia="Garamond" w:hAnsi="Garamond"/>
                <w:rtl w:val="0"/>
              </w:rPr>
              <w:t xml:space="preserve">Docente di lingua e letteratura italiana in collaborazione con i docenti referenti della Biblioteca</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rtl w:val="0"/>
              </w:rPr>
              <w:t xml:space="preserve">Eventi e uscite didattiche sul territorio in collaborazione con Associazioni di tutela e promozione del patrimonio ambientale, artistico-culturale (Archeoclub, F.A.I., Legambiente, WWF, ecc.)</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ind w:right="39"/>
              <w:rPr>
                <w:rFonts w:ascii="Garamond" w:cs="Garamond" w:eastAsia="Garamond" w:hAnsi="Garamond"/>
              </w:rPr>
            </w:pPr>
            <w:r w:rsidDel="00000000" w:rsidR="00000000" w:rsidRPr="00000000">
              <w:rPr>
                <w:rFonts w:ascii="Garamond" w:cs="Garamond" w:eastAsia="Garamond" w:hAnsi="Garamond"/>
                <w:rtl w:val="0"/>
              </w:rPr>
              <w:t xml:space="preserve">Docenti del Consiglio di classe</w:t>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rPr>
      </w:pPr>
      <w:r w:rsidDel="00000000" w:rsidR="00000000" w:rsidRPr="00000000">
        <w:rPr>
          <w:rtl w:val="0"/>
        </w:rPr>
      </w:r>
    </w:p>
    <w:tbl>
      <w:tblPr>
        <w:tblStyle w:val="Table5"/>
        <w:tblW w:w="9618.0" w:type="dxa"/>
        <w:jc w:val="left"/>
        <w:tblInd w:w="-115.0" w:type="dxa"/>
        <w:tblLayout w:type="fixed"/>
        <w:tblLook w:val="0400"/>
      </w:tblPr>
      <w:tblGrid>
        <w:gridCol w:w="5662"/>
        <w:gridCol w:w="3667"/>
        <w:gridCol w:w="289"/>
        <w:tblGridChange w:id="0">
          <w:tblGrid>
            <w:gridCol w:w="5662"/>
            <w:gridCol w:w="3667"/>
            <w:gridCol w:w="289"/>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ind w:right="-72"/>
              <w:jc w:val="center"/>
              <w:rPr>
                <w:rFonts w:ascii="Garamond" w:cs="Garamond" w:eastAsia="Garamond" w:hAnsi="Garamond"/>
              </w:rPr>
            </w:pPr>
            <w:r w:rsidDel="00000000" w:rsidR="00000000" w:rsidRPr="00000000">
              <w:rPr>
                <w:rFonts w:ascii="Garamond" w:cs="Garamond" w:eastAsia="Garamond" w:hAnsi="Garamond"/>
                <w:color w:val="000000"/>
                <w:rtl w:val="0"/>
              </w:rPr>
              <w:t xml:space="preserve">Competenza n. 9</w:t>
            </w:r>
            <w:r w:rsidDel="00000000" w:rsidR="00000000" w:rsidRPr="00000000">
              <w:rPr>
                <w:rtl w:val="0"/>
              </w:rPr>
            </w:r>
          </w:p>
          <w:p w:rsidR="00000000" w:rsidDel="00000000" w:rsidP="00000000" w:rsidRDefault="00000000" w:rsidRPr="00000000" w14:paraId="000000B4">
            <w:pPr>
              <w:spacing w:after="0" w:line="240" w:lineRule="auto"/>
              <w:ind w:right="-608"/>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Maturare scelte e condotte di contrasto alla illegalità </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B7">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OBIETTIVO DI APPRENDIMENTO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ind w:right="69"/>
              <w:jc w:val="both"/>
              <w:rPr>
                <w:rFonts w:ascii="Garamond" w:cs="Garamond" w:eastAsia="Garamond" w:hAnsi="Garamond"/>
              </w:rPr>
            </w:pPr>
            <w:r w:rsidDel="00000000" w:rsidR="00000000" w:rsidRPr="00000000">
              <w:rPr>
                <w:rFonts w:ascii="Garamond" w:cs="Garamond" w:eastAsia="Garamond" w:hAnsi="Garamond"/>
                <w:color w:val="000000"/>
                <w:rtl w:val="0"/>
              </w:rPr>
              <w:t xml:space="preserve">Sviluppare il senso del rispetto delle persone, delle libertà individuali, della proprietà privata, dei beni pubblici in quanto beni di tutti i cittadini.</w:t>
            </w:r>
            <w:r w:rsidDel="00000000" w:rsidR="00000000" w:rsidRPr="00000000">
              <w:rPr>
                <w:rtl w:val="0"/>
              </w:rPr>
            </w:r>
          </w:p>
          <w:p w:rsidR="00000000" w:rsidDel="00000000" w:rsidP="00000000" w:rsidRDefault="00000000" w:rsidRPr="00000000" w14:paraId="000000BB">
            <w:pPr>
              <w:spacing w:after="0" w:line="240" w:lineRule="auto"/>
              <w:ind w:right="69"/>
              <w:jc w:val="both"/>
              <w:rPr>
                <w:rFonts w:ascii="Garamond" w:cs="Garamond" w:eastAsia="Garamond" w:hAnsi="Garamond"/>
              </w:rPr>
            </w:pPr>
            <w:r w:rsidDel="00000000" w:rsidR="00000000" w:rsidRPr="00000000">
              <w:rPr>
                <w:rFonts w:ascii="Garamond" w:cs="Garamond" w:eastAsia="Garamond" w:hAnsi="Garamond"/>
                <w:color w:val="000000"/>
                <w:rtl w:val="0"/>
              </w:rPr>
              <w:t xml:space="preserve">Sviluppare il senso del rispetto dei beni scolastici.</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BE">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00ff00" w:val="clear"/>
            <w:tcMar>
              <w:top w:w="100.0" w:type="dxa"/>
              <w:left w:w="100.0" w:type="dxa"/>
              <w:bottom w:w="100.0" w:type="dxa"/>
              <w:right w:w="100.0" w:type="dxa"/>
            </w:tcMar>
          </w:tcPr>
          <w:p w:rsidR="00000000" w:rsidDel="00000000" w:rsidP="00000000" w:rsidRDefault="00000000" w:rsidRPr="00000000" w14:paraId="000000BF">
            <w:pPr>
              <w:spacing w:after="0" w:line="240" w:lineRule="auto"/>
              <w:ind w:right="-608"/>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Applicare il regolamento delle sanzioni disciplinari in presenza di azioni lesive della persona, della proprietà privata, dei beni scolastici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after="0" w:line="240" w:lineRule="auto"/>
              <w:ind w:right="-608"/>
              <w:rPr>
                <w:rFonts w:ascii="Garamond" w:cs="Garamond" w:eastAsia="Garamond" w:hAnsi="Garamond"/>
              </w:rPr>
            </w:pPr>
            <w:r w:rsidDel="00000000" w:rsidR="00000000" w:rsidRPr="00000000">
              <w:rPr>
                <w:rFonts w:ascii="Garamond" w:cs="Garamond" w:eastAsia="Garamond" w:hAnsi="Garamond"/>
                <w:color w:val="000000"/>
                <w:rtl w:val="0"/>
              </w:rPr>
              <w:t xml:space="preserve">Consiglio di classe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Valorizzazione di tutte le forme di rispetto nei confronti degli studenti più fragili sia sotto forma di coinvolgimento all’interno del gruppo classe che nella comunità in senso lato con valutazione nella disciplina educazione civica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ind w:right="-608"/>
              <w:rPr>
                <w:rFonts w:ascii="Garamond" w:cs="Garamond" w:eastAsia="Garamond" w:hAnsi="Garamond"/>
              </w:rPr>
            </w:pPr>
            <w:r w:rsidDel="00000000" w:rsidR="00000000" w:rsidRPr="00000000">
              <w:rPr>
                <w:rFonts w:ascii="Garamond" w:cs="Garamond" w:eastAsia="Garamond" w:hAnsi="Garamond"/>
                <w:color w:val="000000"/>
                <w:rtl w:val="0"/>
              </w:rPr>
              <w:t xml:space="preserve">Consiglio di classe</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C7">
            <w:pPr>
              <w:spacing w:after="0" w:line="240" w:lineRule="auto"/>
              <w:ind w:right="-608"/>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NODO CONCETTUALE N° 3:</w:t>
            </w:r>
          </w:p>
          <w:p w:rsidR="00000000" w:rsidDel="00000000" w:rsidP="00000000" w:rsidRDefault="00000000" w:rsidRPr="00000000" w14:paraId="000000C8">
            <w:pPr>
              <w:spacing w:after="0" w:line="240" w:lineRule="auto"/>
              <w:ind w:right="-608"/>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CITTADINANZA DIGITALE</w:t>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after="0" w:line="240" w:lineRule="auto"/>
              <w:ind w:right="-72"/>
              <w:jc w:val="center"/>
              <w:rPr>
                <w:rFonts w:ascii="Garamond" w:cs="Garamond" w:eastAsia="Garamond" w:hAnsi="Garamond"/>
              </w:rPr>
            </w:pPr>
            <w:r w:rsidDel="00000000" w:rsidR="00000000" w:rsidRPr="00000000">
              <w:rPr>
                <w:rFonts w:ascii="Garamond" w:cs="Garamond" w:eastAsia="Garamond" w:hAnsi="Garamond"/>
                <w:rtl w:val="0"/>
              </w:rPr>
              <w:t xml:space="preserve">Competenza n. 11 </w:t>
            </w:r>
          </w:p>
          <w:p w:rsidR="00000000" w:rsidDel="00000000" w:rsidP="00000000" w:rsidRDefault="00000000" w:rsidRPr="00000000" w14:paraId="000000CC">
            <w:pPr>
              <w:spacing w:after="0" w:line="240" w:lineRule="auto"/>
              <w:ind w:right="-72"/>
              <w:jc w:val="both"/>
              <w:rPr>
                <w:rFonts w:ascii="Garamond" w:cs="Garamond" w:eastAsia="Garamond" w:hAnsi="Garamond"/>
              </w:rPr>
            </w:pPr>
            <w:r w:rsidDel="00000000" w:rsidR="00000000" w:rsidRPr="00000000">
              <w:rPr>
                <w:rFonts w:ascii="Garamond" w:cs="Garamond" w:eastAsia="Garamond" w:hAnsi="Garamond"/>
                <w:b w:val="1"/>
                <w:rtl w:val="0"/>
              </w:rPr>
              <w:t xml:space="preserve">Individuare forme di comunicazione digitale adeguate, adottando e rispettando le regole comportamentali proprie di ciascun contesto scolastico</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after="0" w:line="240" w:lineRule="auto"/>
              <w:ind w:right="-72"/>
              <w:jc w:val="center"/>
              <w:rPr>
                <w:rFonts w:ascii="Garamond" w:cs="Garamond" w:eastAsia="Garamond" w:hAnsi="Garamond"/>
              </w:rPr>
            </w:pPr>
            <w:r w:rsidDel="00000000" w:rsidR="00000000" w:rsidRPr="00000000">
              <w:rPr>
                <w:rFonts w:ascii="Garamond" w:cs="Garamond" w:eastAsia="Garamond" w:hAnsi="Garamond"/>
                <w:color w:val="000000"/>
                <w:rtl w:val="0"/>
              </w:rPr>
              <w:t xml:space="preserve">Competenza n. 12 </w:t>
            </w:r>
            <w:r w:rsidDel="00000000" w:rsidR="00000000" w:rsidRPr="00000000">
              <w:rPr>
                <w:rtl w:val="0"/>
              </w:rPr>
            </w:r>
          </w:p>
          <w:p w:rsidR="00000000" w:rsidDel="00000000" w:rsidP="00000000" w:rsidRDefault="00000000" w:rsidRPr="00000000" w14:paraId="000000D0">
            <w:pPr>
              <w:spacing w:after="0" w:line="240" w:lineRule="auto"/>
              <w:ind w:right="-72"/>
              <w:jc w:val="both"/>
              <w:rPr>
                <w:rFonts w:ascii="Garamond" w:cs="Garamond" w:eastAsia="Garamond" w:hAnsi="Garamond"/>
              </w:rPr>
            </w:pPr>
            <w:r w:rsidDel="00000000" w:rsidR="00000000" w:rsidRPr="00000000">
              <w:rPr>
                <w:rFonts w:ascii="Garamond" w:cs="Garamond" w:eastAsia="Garamond" w:hAnsi="Garamond"/>
                <w:b w:val="1"/>
                <w:color w:val="000000"/>
                <w:rtl w:val="0"/>
              </w:rPr>
              <w:t xml:space="preserve">Gestire l'identità digitale e i dati della rete, salvaguardando la propria e altrui sicurezza negli ambienti digitali, evitando minacce per la salute e il benessere fisico e psicologico di sé e degli altri</w:t>
            </w: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D3">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OBIETTIVI DI APPRENDIMENTO</w:t>
            </w:r>
            <w:r w:rsidDel="00000000" w:rsidR="00000000" w:rsidRPr="00000000">
              <w:rPr>
                <w:rtl w:val="0"/>
              </w:rPr>
            </w:r>
          </w:p>
        </w:tc>
      </w:tr>
      <w:tr>
        <w:trPr>
          <w:cantSplit w:val="0"/>
          <w:trHeight w:val="1458" w:hRule="atLeast"/>
          <w:tblHeader w:val="0"/>
        </w:trPr>
        <w:tc>
          <w:tcPr>
            <w:gridSpan w:val="3"/>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after="0" w:line="240" w:lineRule="auto"/>
              <w:ind w:right="47"/>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Conoscere e applicare criticamente le norme comportamentali e le regole di corretto utilizzo degli strumenti e l’interazione con gli ambienti digitali, comprendendone le potenzialità per una comunicazione costruttiva ed efficace.</w:t>
            </w:r>
          </w:p>
          <w:p w:rsidR="00000000" w:rsidDel="00000000" w:rsidP="00000000" w:rsidRDefault="00000000" w:rsidRPr="00000000" w14:paraId="000000D7">
            <w:pPr>
              <w:spacing w:after="0" w:line="240" w:lineRule="auto"/>
              <w:ind w:right="47"/>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8">
            <w:pPr>
              <w:spacing w:after="0" w:line="240" w:lineRule="auto"/>
              <w:ind w:right="47"/>
              <w:jc w:val="both"/>
              <w:rPr>
                <w:rFonts w:ascii="Garamond" w:cs="Garamond" w:eastAsia="Garamond" w:hAnsi="Garamond"/>
              </w:rPr>
            </w:pPr>
            <w:r w:rsidDel="00000000" w:rsidR="00000000" w:rsidRPr="00000000">
              <w:rPr>
                <w:rFonts w:ascii="Garamond" w:cs="Garamond" w:eastAsia="Garamond" w:hAnsi="Garamond"/>
                <w:color w:val="000000"/>
                <w:rtl w:val="0"/>
              </w:rPr>
              <w:t xml:space="preserve">Utilizzare servizi digitali adeguati ai diversi contesti, collaborando in rete e partecipando attivamente e</w:t>
            </w:r>
            <w:r w:rsidDel="00000000" w:rsidR="00000000" w:rsidRPr="00000000">
              <w:rPr>
                <w:rtl w:val="0"/>
              </w:rPr>
            </w:r>
          </w:p>
          <w:p w:rsidR="00000000" w:rsidDel="00000000" w:rsidP="00000000" w:rsidRDefault="00000000" w:rsidRPr="00000000" w14:paraId="000000D9">
            <w:pPr>
              <w:spacing w:after="0" w:line="240" w:lineRule="auto"/>
              <w:ind w:right="47"/>
              <w:jc w:val="both"/>
              <w:rPr>
                <w:rFonts w:ascii="Garamond" w:cs="Garamond" w:eastAsia="Garamond" w:hAnsi="Garamond"/>
              </w:rPr>
            </w:pPr>
            <w:r w:rsidDel="00000000" w:rsidR="00000000" w:rsidRPr="00000000">
              <w:rPr>
                <w:rFonts w:ascii="Garamond" w:cs="Garamond" w:eastAsia="Garamond" w:hAnsi="Garamond"/>
                <w:color w:val="000000"/>
                <w:rtl w:val="0"/>
              </w:rPr>
              <w:t xml:space="preserve">responsabilmente alla vita della comunità.</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DC">
            <w:pPr>
              <w:spacing w:after="0" w:line="240" w:lineRule="auto"/>
              <w:ind w:right="-608"/>
              <w:jc w:val="center"/>
              <w:rPr>
                <w:rFonts w:ascii="Garamond" w:cs="Garamond" w:eastAsia="Garamond" w:hAnsi="Garamond"/>
              </w:rPr>
            </w:pPr>
            <w:r w:rsidDel="00000000" w:rsidR="00000000" w:rsidRPr="00000000">
              <w:rPr>
                <w:rFonts w:ascii="Garamond" w:cs="Garamond" w:eastAsia="Garamond" w:hAnsi="Garamond"/>
                <w:b w:val="1"/>
                <w:color w:val="000000"/>
                <w:rtl w:val="0"/>
              </w:rPr>
              <w:t xml:space="preserve">ATTIVITÀ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DD">
            <w:pPr>
              <w:spacing w:after="0" w:line="240" w:lineRule="auto"/>
              <w:ind w:right="-608"/>
              <w:rPr>
                <w:rFonts w:ascii="Garamond" w:cs="Garamond" w:eastAsia="Garamond" w:hAnsi="Garamond"/>
              </w:rPr>
            </w:pPr>
            <w:r w:rsidDel="00000000" w:rsidR="00000000" w:rsidRPr="00000000">
              <w:rPr>
                <w:rFonts w:ascii="Garamond" w:cs="Garamond" w:eastAsia="Garamond" w:hAnsi="Garamond"/>
                <w:b w:val="1"/>
                <w:color w:val="000000"/>
                <w:rtl w:val="0"/>
              </w:rPr>
              <w:t xml:space="preserve">SOGGETTO</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Azioni pratiche di utilizzo degli strumenti della comunicazione multimediale e dei social per la divulgazione e socializzazione dei contenuti, nel rispetto dei limiti imposti dalla legge: progetti, presentazioni multimediali sugli argomenti di studio, attività di studio e di ricerca, attività di promozione dell’immagine della scuola anche ricorrendo all’IA, comprendendo tutte le potenzialità ma anche i  limiti.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ind w:right="-608"/>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Consiglio di classe </w:t>
            </w:r>
          </w:p>
          <w:p w:rsidR="00000000" w:rsidDel="00000000" w:rsidP="00000000" w:rsidRDefault="00000000" w:rsidRPr="00000000" w14:paraId="000000E1">
            <w:pPr>
              <w:spacing w:after="0" w:line="240" w:lineRule="auto"/>
              <w:ind w:right="-608"/>
              <w:rPr>
                <w:rFonts w:ascii="Garamond" w:cs="Garamond" w:eastAsia="Garamond" w:hAnsi="Garamond"/>
              </w:rPr>
            </w:pPr>
            <w:r w:rsidDel="00000000" w:rsidR="00000000" w:rsidRPr="00000000">
              <w:rPr>
                <w:rFonts w:ascii="Garamond" w:cs="Garamond" w:eastAsia="Garamond" w:hAnsi="Garamond"/>
                <w:color w:val="000000"/>
                <w:rtl w:val="0"/>
              </w:rPr>
              <w:t xml:space="preserve">Animatore digitale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after="0" w:line="240" w:lineRule="auto"/>
              <w:ind w:right="89"/>
              <w:jc w:val="both"/>
              <w:rPr>
                <w:rFonts w:ascii="Garamond" w:cs="Garamond" w:eastAsia="Garamond" w:hAnsi="Garamond"/>
              </w:rPr>
            </w:pPr>
            <w:r w:rsidDel="00000000" w:rsidR="00000000" w:rsidRPr="00000000">
              <w:rPr>
                <w:rFonts w:ascii="Garamond" w:cs="Garamond" w:eastAsia="Garamond" w:hAnsi="Garamond"/>
                <w:color w:val="000000"/>
                <w:rtl w:val="0"/>
              </w:rPr>
              <w:t xml:space="preserve">Incontri per la prevenzione e contrasto sui fenomeni del cyberbullismo  (vedi competenza 3)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ind w:right="-88"/>
              <w:rPr>
                <w:rFonts w:ascii="Garamond" w:cs="Garamond" w:eastAsia="Garamond" w:hAnsi="Garamond"/>
              </w:rPr>
            </w:pPr>
            <w:r w:rsidDel="00000000" w:rsidR="00000000" w:rsidRPr="00000000">
              <w:rPr>
                <w:rFonts w:ascii="Garamond" w:cs="Garamond" w:eastAsia="Garamond" w:hAnsi="Garamond"/>
                <w:color w:val="000000"/>
                <w:rtl w:val="0"/>
              </w:rPr>
              <w:t xml:space="preserve">Referente d’istituto in collaborazione con i Consigli di classe</w:t>
            </w:r>
            <w:r w:rsidDel="00000000" w:rsidR="00000000" w:rsidRPr="00000000">
              <w:rPr>
                <w:rtl w:val="0"/>
              </w:rPr>
            </w:r>
          </w:p>
        </w:tc>
      </w:tr>
    </w:tbl>
    <w:p w:rsidR="00000000" w:rsidDel="00000000" w:rsidP="00000000" w:rsidRDefault="00000000" w:rsidRPr="00000000" w14:paraId="000000E6">
      <w:pPr>
        <w:rPr>
          <w:rFonts w:ascii="Garamond" w:cs="Garamond" w:eastAsia="Garamond" w:hAnsi="Garamond"/>
        </w:rPr>
      </w:pPr>
      <w:r w:rsidDel="00000000" w:rsidR="00000000" w:rsidRPr="00000000">
        <w:rPr>
          <w:rtl w:val="0"/>
        </w:rPr>
      </w:r>
    </w:p>
    <w:p w:rsidR="00000000" w:rsidDel="00000000" w:rsidP="00000000" w:rsidRDefault="00000000" w:rsidRPr="00000000" w14:paraId="000000E7">
      <w:pPr>
        <w:rPr>
          <w:rFonts w:ascii="Garamond" w:cs="Garamond" w:eastAsia="Garamond" w:hAnsi="Garamond"/>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sz w:val="24"/>
      <w:szCs w:val="24"/>
    </w:rPr>
  </w:style>
  <w:style w:type="paragraph" w:styleId="Heading6">
    <w:name w:val="heading 6"/>
    <w:basedOn w:val="Normal"/>
    <w:next w:val="Normal"/>
    <w:pPr>
      <w:keepNext w:val="1"/>
      <w:keepLines w:val="1"/>
      <w:spacing w:after="0" w:before="40" w:line="278.00000000000006"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sz w:val="24"/>
      <w:szCs w:val="24"/>
    </w:rPr>
  </w:style>
  <w:style w:type="paragraph" w:styleId="Heading6">
    <w:name w:val="heading 6"/>
    <w:basedOn w:val="Normal"/>
    <w:next w:val="Normal"/>
    <w:pPr>
      <w:keepNext w:val="1"/>
      <w:keepLines w:val="1"/>
      <w:spacing w:after="0" w:before="40" w:line="278.00000000000006"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rsid w:val="007C0711"/>
  </w:style>
  <w:style w:type="paragraph" w:styleId="Titolo1">
    <w:name w:val="heading 1"/>
    <w:basedOn w:val="Normale"/>
    <w:next w:val="Normale"/>
    <w:link w:val="Titolo1Carattere"/>
    <w:uiPriority w:val="9"/>
    <w:qFormat w:val="1"/>
    <w:rsid w:val="007C0711"/>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Titolo2">
    <w:name w:val="heading 2"/>
    <w:basedOn w:val="Normale"/>
    <w:next w:val="Normale"/>
    <w:link w:val="Titolo2Carattere"/>
    <w:uiPriority w:val="9"/>
    <w:semiHidden w:val="1"/>
    <w:unhideWhenUsed w:val="1"/>
    <w:qFormat w:val="1"/>
    <w:rsid w:val="007C0711"/>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Titolo3">
    <w:name w:val="heading 3"/>
    <w:basedOn w:val="Normale"/>
    <w:next w:val="Normale"/>
    <w:link w:val="Titolo3Carattere"/>
    <w:uiPriority w:val="9"/>
    <w:semiHidden w:val="1"/>
    <w:unhideWhenUsed w:val="1"/>
    <w:qFormat w:val="1"/>
    <w:rsid w:val="007C0711"/>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Titolo4">
    <w:name w:val="heading 4"/>
    <w:basedOn w:val="Normale"/>
    <w:next w:val="Normale"/>
    <w:link w:val="Titolo4Carattere"/>
    <w:uiPriority w:val="9"/>
    <w:semiHidden w:val="1"/>
    <w:unhideWhenUsed w:val="1"/>
    <w:qFormat w:val="1"/>
    <w:rsid w:val="007C0711"/>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sz w:val="24"/>
      <w:szCs w:val="24"/>
      <w:lang w:eastAsia="en-US"/>
    </w:rPr>
  </w:style>
  <w:style w:type="paragraph" w:styleId="Titolo5">
    <w:name w:val="heading 5"/>
    <w:basedOn w:val="Normale"/>
    <w:next w:val="Normale"/>
    <w:link w:val="Titolo5Carattere"/>
    <w:uiPriority w:val="9"/>
    <w:semiHidden w:val="1"/>
    <w:unhideWhenUsed w:val="1"/>
    <w:qFormat w:val="1"/>
    <w:rsid w:val="007C0711"/>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sz w:val="24"/>
      <w:szCs w:val="24"/>
      <w:lang w:eastAsia="en-US"/>
    </w:rPr>
  </w:style>
  <w:style w:type="paragraph" w:styleId="Titolo6">
    <w:name w:val="heading 6"/>
    <w:basedOn w:val="Normale"/>
    <w:next w:val="Normale"/>
    <w:link w:val="Titolo6Carattere"/>
    <w:uiPriority w:val="9"/>
    <w:semiHidden w:val="1"/>
    <w:unhideWhenUsed w:val="1"/>
    <w:qFormat w:val="1"/>
    <w:rsid w:val="007C0711"/>
    <w:pPr>
      <w:keepNext w:val="1"/>
      <w:keepLines w:val="1"/>
      <w:spacing w:after="0" w:before="40" w:line="278" w:lineRule="auto"/>
      <w:outlineLvl w:val="5"/>
    </w:pPr>
    <w:rPr>
      <w:rFonts w:asciiTheme="minorHAnsi" w:cstheme="majorBidi" w:eastAsiaTheme="majorEastAsia" w:hAnsiTheme="minorHAnsi"/>
      <w:i w:val="1"/>
      <w:iCs w:val="1"/>
      <w:color w:val="595959" w:themeColor="text1" w:themeTint="0000A6"/>
      <w:kern w:val="2"/>
      <w:sz w:val="24"/>
      <w:szCs w:val="24"/>
      <w:lang w:eastAsia="en-US"/>
    </w:rPr>
  </w:style>
  <w:style w:type="paragraph" w:styleId="Titolo7">
    <w:name w:val="heading 7"/>
    <w:basedOn w:val="Normale"/>
    <w:next w:val="Normale"/>
    <w:link w:val="Titolo7Carattere"/>
    <w:uiPriority w:val="9"/>
    <w:semiHidden w:val="1"/>
    <w:unhideWhenUsed w:val="1"/>
    <w:qFormat w:val="1"/>
    <w:rsid w:val="007C0711"/>
    <w:pPr>
      <w:keepNext w:val="1"/>
      <w:keepLines w:val="1"/>
      <w:spacing w:after="0" w:before="40" w:line="278" w:lineRule="auto"/>
      <w:outlineLvl w:val="6"/>
    </w:pPr>
    <w:rPr>
      <w:rFonts w:asciiTheme="minorHAnsi" w:cstheme="majorBidi" w:eastAsiaTheme="majorEastAsia" w:hAnsiTheme="minorHAnsi"/>
      <w:color w:val="595959" w:themeColor="text1" w:themeTint="0000A6"/>
      <w:kern w:val="2"/>
      <w:sz w:val="24"/>
      <w:szCs w:val="24"/>
      <w:lang w:eastAsia="en-US"/>
    </w:rPr>
  </w:style>
  <w:style w:type="paragraph" w:styleId="Titolo8">
    <w:name w:val="heading 8"/>
    <w:basedOn w:val="Normale"/>
    <w:next w:val="Normale"/>
    <w:link w:val="Titolo8Carattere"/>
    <w:uiPriority w:val="9"/>
    <w:semiHidden w:val="1"/>
    <w:unhideWhenUsed w:val="1"/>
    <w:qFormat w:val="1"/>
    <w:rsid w:val="007C0711"/>
    <w:pPr>
      <w:keepNext w:val="1"/>
      <w:keepLines w:val="1"/>
      <w:spacing w:after="0" w:line="278" w:lineRule="auto"/>
      <w:outlineLvl w:val="7"/>
    </w:pPr>
    <w:rPr>
      <w:rFonts w:asciiTheme="minorHAnsi" w:cstheme="majorBidi" w:eastAsiaTheme="majorEastAsia" w:hAnsiTheme="minorHAnsi"/>
      <w:i w:val="1"/>
      <w:iCs w:val="1"/>
      <w:color w:val="272727" w:themeColor="text1" w:themeTint="0000D8"/>
      <w:kern w:val="2"/>
      <w:sz w:val="24"/>
      <w:szCs w:val="24"/>
      <w:lang w:eastAsia="en-US"/>
    </w:rPr>
  </w:style>
  <w:style w:type="paragraph" w:styleId="Titolo9">
    <w:name w:val="heading 9"/>
    <w:basedOn w:val="Normale"/>
    <w:next w:val="Normale"/>
    <w:link w:val="Titolo9Carattere"/>
    <w:uiPriority w:val="9"/>
    <w:semiHidden w:val="1"/>
    <w:unhideWhenUsed w:val="1"/>
    <w:qFormat w:val="1"/>
    <w:rsid w:val="007C0711"/>
    <w:pPr>
      <w:keepNext w:val="1"/>
      <w:keepLines w:val="1"/>
      <w:spacing w:after="0" w:line="278" w:lineRule="auto"/>
      <w:outlineLvl w:val="8"/>
    </w:pPr>
    <w:rPr>
      <w:rFonts w:asciiTheme="minorHAnsi" w:cstheme="majorBidi" w:eastAsiaTheme="majorEastAsia" w:hAnsiTheme="minorHAnsi"/>
      <w:color w:val="272727" w:themeColor="text1" w:themeTint="0000D8"/>
      <w:kern w:val="2"/>
      <w:sz w:val="24"/>
      <w:szCs w:val="24"/>
      <w:lang w:eastAsia="en-US"/>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D01A1B"/>
  </w:style>
  <w:style w:type="table" w:styleId="TableNormal" w:customStyle="1">
    <w:name w:val="Table Normal"/>
    <w:rsid w:val="00D01A1B"/>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7C0711"/>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Titolo1Carattere" w:customStyle="1">
    <w:name w:val="Titolo 1 Carattere"/>
    <w:basedOn w:val="Carpredefinitoparagrafo"/>
    <w:link w:val="Titolo1"/>
    <w:uiPriority w:val="9"/>
    <w:rsid w:val="007C0711"/>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7C0711"/>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7C0711"/>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7C0711"/>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7C0711"/>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7C0711"/>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7C0711"/>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7C0711"/>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7C0711"/>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7C0711"/>
    <w:rPr>
      <w:rFonts w:asciiTheme="majorHAnsi" w:cstheme="majorBidi" w:eastAsiaTheme="majorEastAsia" w:hAnsiTheme="majorHAnsi"/>
      <w:spacing w:val="-10"/>
      <w:kern w:val="28"/>
      <w:sz w:val="56"/>
      <w:szCs w:val="56"/>
    </w:rPr>
  </w:style>
  <w:style w:type="paragraph" w:styleId="Sottotitolo">
    <w:name w:val="Subtitle"/>
    <w:basedOn w:val="Normale1"/>
    <w:next w:val="Normale1"/>
    <w:link w:val="SottotitoloCarattere"/>
    <w:rsid w:val="00D01A1B"/>
    <w:pPr>
      <w:spacing w:line="278" w:lineRule="auto"/>
    </w:pPr>
    <w:rPr>
      <w:color w:val="595959"/>
      <w:sz w:val="28"/>
      <w:szCs w:val="28"/>
    </w:rPr>
  </w:style>
  <w:style w:type="character" w:styleId="SottotitoloCarattere" w:customStyle="1">
    <w:name w:val="Sottotitolo Carattere"/>
    <w:basedOn w:val="Carpredefinitoparagrafo"/>
    <w:link w:val="Sottotitolo"/>
    <w:uiPriority w:val="11"/>
    <w:rsid w:val="007C0711"/>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7C0711"/>
    <w:pPr>
      <w:spacing w:before="160" w:line="278" w:lineRule="auto"/>
      <w:jc w:val="center"/>
    </w:pPr>
    <w:rPr>
      <w:rFonts w:asciiTheme="minorHAnsi" w:cstheme="minorBidi" w:eastAsiaTheme="minorHAnsi" w:hAnsiTheme="minorHAnsi"/>
      <w:i w:val="1"/>
      <w:iCs w:val="1"/>
      <w:color w:val="404040" w:themeColor="text1" w:themeTint="0000BF"/>
      <w:kern w:val="2"/>
      <w:sz w:val="24"/>
      <w:szCs w:val="24"/>
      <w:lang w:eastAsia="en-US"/>
    </w:rPr>
  </w:style>
  <w:style w:type="character" w:styleId="CitazioneCarattere" w:customStyle="1">
    <w:name w:val="Citazione Carattere"/>
    <w:basedOn w:val="Carpredefinitoparagrafo"/>
    <w:link w:val="Citazione"/>
    <w:uiPriority w:val="29"/>
    <w:rsid w:val="007C0711"/>
    <w:rPr>
      <w:i w:val="1"/>
      <w:iCs w:val="1"/>
      <w:color w:val="404040" w:themeColor="text1" w:themeTint="0000BF"/>
    </w:rPr>
  </w:style>
  <w:style w:type="paragraph" w:styleId="Paragrafoelenco">
    <w:name w:val="List Paragraph"/>
    <w:basedOn w:val="Normale"/>
    <w:uiPriority w:val="34"/>
    <w:qFormat w:val="1"/>
    <w:rsid w:val="007C0711"/>
    <w:pPr>
      <w:spacing w:line="278" w:lineRule="auto"/>
      <w:ind w:left="720"/>
      <w:contextualSpacing w:val="1"/>
    </w:pPr>
    <w:rPr>
      <w:rFonts w:asciiTheme="minorHAnsi" w:cstheme="minorBidi" w:eastAsiaTheme="minorHAnsi" w:hAnsiTheme="minorHAnsi"/>
      <w:kern w:val="2"/>
      <w:sz w:val="24"/>
      <w:szCs w:val="24"/>
      <w:lang w:eastAsia="en-US"/>
    </w:rPr>
  </w:style>
  <w:style w:type="character" w:styleId="Enfasiintensa">
    <w:name w:val="Intense Emphasis"/>
    <w:basedOn w:val="Carpredefinitoparagrafo"/>
    <w:uiPriority w:val="21"/>
    <w:qFormat w:val="1"/>
    <w:rsid w:val="007C0711"/>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7C0711"/>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sz w:val="24"/>
      <w:szCs w:val="24"/>
      <w:lang w:eastAsia="en-US"/>
    </w:rPr>
  </w:style>
  <w:style w:type="character" w:styleId="CitazioneintensaCarattere" w:customStyle="1">
    <w:name w:val="Citazione intensa Carattere"/>
    <w:basedOn w:val="Carpredefinitoparagrafo"/>
    <w:link w:val="Citazioneintensa"/>
    <w:uiPriority w:val="30"/>
    <w:rsid w:val="007C0711"/>
    <w:rPr>
      <w:i w:val="1"/>
      <w:iCs w:val="1"/>
      <w:color w:val="0f4761" w:themeColor="accent1" w:themeShade="0000BF"/>
    </w:rPr>
  </w:style>
  <w:style w:type="character" w:styleId="Riferimentointenso">
    <w:name w:val="Intense Reference"/>
    <w:basedOn w:val="Carpredefinitoparagrafo"/>
    <w:uiPriority w:val="32"/>
    <w:qFormat w:val="1"/>
    <w:rsid w:val="007C0711"/>
    <w:rPr>
      <w:b w:val="1"/>
      <w:bCs w:val="1"/>
      <w:smallCaps w:val="1"/>
      <w:color w:val="0f4761" w:themeColor="accent1" w:themeShade="0000BF"/>
      <w:spacing w:val="5"/>
    </w:rPr>
  </w:style>
  <w:style w:type="table" w:styleId="a" w:customStyle="1">
    <w:basedOn w:val="TableNormal"/>
    <w:rsid w:val="00D01A1B"/>
    <w:tblPr>
      <w:tblStyleRowBandSize w:val="1"/>
      <w:tblStyleColBandSize w:val="1"/>
      <w:tblCellMar>
        <w:left w:w="115.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hTkiZgVyHVDYeZU0ZnwFxvVqA==">CgMxLjA4AHIhMURrOWJraFlMWlM5M0c0VTZIUUlkLXVfUUIyZWQ0Tzhm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2024-11-14T11:23:00Z</dcterms:created>
  <dc:creator>Aula Docenti 02</dc:creator>
</cp:coreProperties>
</file>